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827F8" w14:textId="31601C58" w:rsidR="00192372" w:rsidRDefault="7FEECA72" w:rsidP="6D8ECC75">
      <w:pPr>
        <w:pStyle w:val="berschrift3"/>
        <w:spacing w:before="281" w:after="281"/>
      </w:pPr>
      <w:r w:rsidRPr="6D8ECC75">
        <w:rPr>
          <w:rFonts w:ascii="Aptos" w:eastAsia="Aptos" w:hAnsi="Aptos" w:cs="Aptos"/>
          <w:b/>
          <w:bCs/>
          <w:color w:val="000000" w:themeColor="text1"/>
        </w:rPr>
        <w:t>Strategische Checkliste: Welche Alternative zur Gehaltserhöhung passt zu Ihrer Situation?</w:t>
      </w:r>
    </w:p>
    <w:p w14:paraId="3488703C" w14:textId="7B988A18" w:rsidR="00192372" w:rsidRDefault="7FEECA72" w:rsidP="3C012505">
      <w:pPr>
        <w:pStyle w:val="berschrift4"/>
        <w:keepNext w:val="0"/>
        <w:keepLines w:val="0"/>
        <w:spacing w:before="0" w:after="0"/>
        <w:rPr>
          <w:rFonts w:ascii="Aptos" w:eastAsia="Aptos" w:hAnsi="Aptos" w:cs="Aptos"/>
          <w:b/>
          <w:bCs/>
          <w:i w:val="0"/>
          <w:iCs w:val="0"/>
          <w:color w:val="000000" w:themeColor="text1"/>
        </w:rPr>
      </w:pPr>
      <w:r w:rsidRPr="3C012505">
        <w:rPr>
          <w:rFonts w:ascii="Aptos" w:eastAsia="Aptos" w:hAnsi="Aptos" w:cs="Aptos"/>
          <w:b/>
          <w:bCs/>
          <w:i w:val="0"/>
          <w:iCs w:val="0"/>
          <w:color w:val="000000" w:themeColor="text1"/>
        </w:rPr>
        <w:t>1. Analyse der Ausgangssituation</w:t>
      </w:r>
    </w:p>
    <w:p w14:paraId="312EB35F" w14:textId="0055993E" w:rsidR="00192372" w:rsidRDefault="7FEECA72" w:rsidP="3C012505">
      <w:pPr>
        <w:spacing w:after="0"/>
        <w:rPr>
          <w:rFonts w:ascii="Aptos" w:eastAsia="Aptos" w:hAnsi="Aptos" w:cs="Aptos"/>
          <w:color w:val="000000" w:themeColor="text1"/>
        </w:rPr>
      </w:pPr>
      <w:r w:rsidRPr="3C012505">
        <w:rPr>
          <w:rFonts w:ascii="Aptos" w:eastAsia="Aptos" w:hAnsi="Aptos" w:cs="Aptos"/>
          <w:color w:val="000000" w:themeColor="text1"/>
        </w:rPr>
        <w:t>☐ Gibt es wirtschaftliche Einschränkungen, die gegen eine dauerhafte Gehaltserhöhung sprechen?</w:t>
      </w:r>
      <w:r w:rsidR="00000000">
        <w:br/>
      </w:r>
      <w:r w:rsidRPr="3C012505">
        <w:rPr>
          <w:rFonts w:ascii="Aptos" w:eastAsia="Aptos" w:hAnsi="Aptos" w:cs="Aptos"/>
          <w:color w:val="000000" w:themeColor="text1"/>
        </w:rPr>
        <w:t>☐ Besteht aktuell ein erhöhter Bedarf an Motivation, Bindung oder Anerkennung?</w:t>
      </w:r>
      <w:r w:rsidR="00000000">
        <w:br/>
      </w:r>
      <w:r w:rsidRPr="3C012505">
        <w:rPr>
          <w:rFonts w:ascii="Aptos" w:eastAsia="Aptos" w:hAnsi="Aptos" w:cs="Aptos"/>
          <w:color w:val="000000" w:themeColor="text1"/>
        </w:rPr>
        <w:t>☐ Wird ein kurzfristiger Inflationsausgleich oder eine langfristige Perspektive gesucht?</w:t>
      </w:r>
    </w:p>
    <w:p w14:paraId="74E85A7C" w14:textId="281A10C4" w:rsidR="3C012505" w:rsidRDefault="3C012505" w:rsidP="3C012505">
      <w:pPr>
        <w:spacing w:after="0"/>
      </w:pPr>
    </w:p>
    <w:p w14:paraId="252E3BB5" w14:textId="1FAD32D9" w:rsidR="00192372" w:rsidRDefault="7FEECA72" w:rsidP="3C012505">
      <w:pPr>
        <w:pStyle w:val="berschrift4"/>
        <w:keepNext w:val="0"/>
        <w:keepLines w:val="0"/>
        <w:spacing w:before="0" w:after="0"/>
        <w:rPr>
          <w:rFonts w:ascii="Aptos" w:eastAsia="Aptos" w:hAnsi="Aptos" w:cs="Aptos"/>
          <w:b/>
          <w:bCs/>
          <w:i w:val="0"/>
          <w:iCs w:val="0"/>
          <w:color w:val="000000" w:themeColor="text1"/>
        </w:rPr>
      </w:pPr>
      <w:r w:rsidRPr="3C012505">
        <w:rPr>
          <w:rFonts w:ascii="Aptos" w:eastAsia="Aptos" w:hAnsi="Aptos" w:cs="Aptos"/>
          <w:b/>
          <w:bCs/>
          <w:i w:val="0"/>
          <w:iCs w:val="0"/>
          <w:color w:val="000000" w:themeColor="text1"/>
        </w:rPr>
        <w:t>2. Zielgruppenorientierung prüfen</w:t>
      </w:r>
    </w:p>
    <w:p w14:paraId="0EBE906E" w14:textId="3CA1C5F2" w:rsidR="00192372" w:rsidRDefault="7FEECA72" w:rsidP="3C012505">
      <w:pPr>
        <w:spacing w:after="0"/>
        <w:rPr>
          <w:rFonts w:ascii="Aptos" w:eastAsia="Aptos" w:hAnsi="Aptos" w:cs="Aptos"/>
          <w:color w:val="000000" w:themeColor="text1"/>
        </w:rPr>
      </w:pPr>
      <w:r w:rsidRPr="3C012505">
        <w:rPr>
          <w:rFonts w:ascii="Aptos" w:eastAsia="Aptos" w:hAnsi="Aptos" w:cs="Aptos"/>
          <w:color w:val="000000" w:themeColor="text1"/>
        </w:rPr>
        <w:t>☐ Sind einzelne Mitarbeitende besonders leistungsstark oder knapp am Markt (z. B. IT, Sales)?</w:t>
      </w:r>
      <w:r w:rsidR="00000000">
        <w:br/>
      </w:r>
      <w:r w:rsidRPr="3C012505">
        <w:rPr>
          <w:rFonts w:ascii="Aptos" w:eastAsia="Aptos" w:hAnsi="Aptos" w:cs="Aptos"/>
          <w:color w:val="000000" w:themeColor="text1"/>
        </w:rPr>
        <w:t>☐ Gibt es unterschiedliche Lebensphasen im Team (z. B. junge Talente vs. Eltern vs. Altersvorsorge)?</w:t>
      </w:r>
      <w:r w:rsidR="00000000">
        <w:br/>
      </w:r>
      <w:r w:rsidRPr="3C012505">
        <w:rPr>
          <w:rFonts w:ascii="Aptos" w:eastAsia="Aptos" w:hAnsi="Aptos" w:cs="Aptos"/>
          <w:color w:val="000000" w:themeColor="text1"/>
        </w:rPr>
        <w:t>☐ Können Benefits individuell auf Bedürfnisse abgestimmt werden?</w:t>
      </w:r>
    </w:p>
    <w:p w14:paraId="1B5E9022" w14:textId="27A3A38D" w:rsidR="3C012505" w:rsidRDefault="3C012505" w:rsidP="3C012505">
      <w:pPr>
        <w:spacing w:after="0"/>
      </w:pPr>
    </w:p>
    <w:p w14:paraId="157A8A06" w14:textId="1DE5CBD4" w:rsidR="7FEECA72" w:rsidRDefault="7FEECA72" w:rsidP="7D07EDD0">
      <w:pPr>
        <w:pStyle w:val="berschrift4"/>
        <w:keepNext w:val="0"/>
        <w:keepLines w:val="0"/>
        <w:spacing w:before="0" w:after="0"/>
        <w:rPr>
          <w:rFonts w:ascii="Aptos" w:eastAsia="Aptos" w:hAnsi="Aptos" w:cs="Aptos"/>
          <w:b/>
          <w:bCs/>
          <w:i w:val="0"/>
          <w:iCs w:val="0"/>
          <w:color w:val="000000" w:themeColor="text1"/>
        </w:rPr>
      </w:pPr>
      <w:r w:rsidRPr="7D07EDD0">
        <w:rPr>
          <w:rFonts w:ascii="Aptos" w:eastAsia="Aptos" w:hAnsi="Aptos" w:cs="Aptos"/>
          <w:b/>
          <w:bCs/>
          <w:i w:val="0"/>
          <w:iCs w:val="0"/>
          <w:color w:val="000000" w:themeColor="text1"/>
        </w:rPr>
        <w:t>3. Passende Maßnahme(n) auswählen</w:t>
      </w:r>
    </w:p>
    <w:tbl>
      <w:tblPr>
        <w:tblW w:w="9853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065"/>
        <w:gridCol w:w="3405"/>
        <w:gridCol w:w="5383"/>
      </w:tblGrid>
      <w:tr w:rsidR="6D8ECC75" w14:paraId="28D1DB28" w14:textId="77777777" w:rsidTr="7D07EDD0">
        <w:trPr>
          <w:trHeight w:val="300"/>
        </w:trPr>
        <w:tc>
          <w:tcPr>
            <w:tcW w:w="1065" w:type="dxa"/>
            <w:shd w:val="clear" w:color="auto" w:fill="C1E4F5" w:themeFill="accent1" w:themeFillTint="33"/>
            <w:vAlign w:val="center"/>
          </w:tcPr>
          <w:p w14:paraId="0FB5FE48" w14:textId="7F8BC776" w:rsidR="7D07EDD0" w:rsidRDefault="7D07EDD0" w:rsidP="00516192">
            <w:pPr>
              <w:pStyle w:val="Listenabsatz"/>
              <w:numPr>
                <w:ilvl w:val="0"/>
                <w:numId w:val="1"/>
              </w:numPr>
              <w:spacing w:after="20" w:line="278" w:lineRule="auto"/>
              <w:ind w:left="113" w:firstLine="0"/>
              <w:jc w:val="right"/>
              <w:rPr>
                <w:b/>
                <w:bCs/>
              </w:rPr>
            </w:pPr>
          </w:p>
        </w:tc>
        <w:tc>
          <w:tcPr>
            <w:tcW w:w="3405" w:type="dxa"/>
            <w:shd w:val="clear" w:color="auto" w:fill="C1E4F5" w:themeFill="accent1" w:themeFillTint="33"/>
            <w:vAlign w:val="center"/>
          </w:tcPr>
          <w:p w14:paraId="47A512F4" w14:textId="59691C51" w:rsidR="6D8ECC75" w:rsidRDefault="6D8ECC75" w:rsidP="3C012505">
            <w:pPr>
              <w:spacing w:after="0"/>
              <w:jc w:val="center"/>
              <w:rPr>
                <w:b/>
                <w:bCs/>
              </w:rPr>
            </w:pPr>
            <w:r w:rsidRPr="3C012505">
              <w:rPr>
                <w:b/>
                <w:bCs/>
              </w:rPr>
              <w:t>Ziel</w:t>
            </w:r>
          </w:p>
        </w:tc>
        <w:tc>
          <w:tcPr>
            <w:tcW w:w="5383" w:type="dxa"/>
            <w:shd w:val="clear" w:color="auto" w:fill="C1E4F5" w:themeFill="accent1" w:themeFillTint="33"/>
            <w:vAlign w:val="center"/>
          </w:tcPr>
          <w:p w14:paraId="78271EC5" w14:textId="2C81669A" w:rsidR="6D8ECC75" w:rsidRDefault="6D8ECC75" w:rsidP="3C012505">
            <w:pPr>
              <w:spacing w:after="0"/>
              <w:jc w:val="center"/>
              <w:rPr>
                <w:b/>
                <w:bCs/>
              </w:rPr>
            </w:pPr>
            <w:r w:rsidRPr="3C012505">
              <w:rPr>
                <w:b/>
                <w:bCs/>
              </w:rPr>
              <w:t>Geeignete Maßnahme(n)</w:t>
            </w:r>
          </w:p>
        </w:tc>
      </w:tr>
      <w:tr w:rsidR="6D8ECC75" w14:paraId="0E2D13E3" w14:textId="77777777" w:rsidTr="7D07EDD0">
        <w:trPr>
          <w:trHeight w:val="300"/>
        </w:trPr>
        <w:tc>
          <w:tcPr>
            <w:tcW w:w="1065" w:type="dxa"/>
            <w:vAlign w:val="center"/>
          </w:tcPr>
          <w:p w14:paraId="1EEAEBAD" w14:textId="2411E170" w:rsidR="7D07EDD0" w:rsidRDefault="7D07EDD0" w:rsidP="7D07EDD0">
            <w:pPr>
              <w:rPr>
                <w:b/>
                <w:bCs/>
              </w:rPr>
            </w:pPr>
          </w:p>
        </w:tc>
        <w:tc>
          <w:tcPr>
            <w:tcW w:w="3405" w:type="dxa"/>
            <w:vAlign w:val="center"/>
          </w:tcPr>
          <w:p w14:paraId="717FDBC7" w14:textId="2485E59B" w:rsidR="6D8ECC75" w:rsidRDefault="6D8ECC75" w:rsidP="3C012505">
            <w:pPr>
              <w:spacing w:after="0"/>
              <w:rPr>
                <w:b/>
                <w:bCs/>
              </w:rPr>
            </w:pPr>
            <w:r w:rsidRPr="3C012505">
              <w:rPr>
                <w:b/>
                <w:bCs/>
              </w:rPr>
              <w:t>Schnelle finanzielle Entlastung</w:t>
            </w:r>
          </w:p>
        </w:tc>
        <w:tc>
          <w:tcPr>
            <w:tcW w:w="5383" w:type="dxa"/>
            <w:vAlign w:val="center"/>
          </w:tcPr>
          <w:p w14:paraId="216B32E3" w14:textId="3F0FB2E5" w:rsidR="6D8ECC75" w:rsidRDefault="6D8ECC75" w:rsidP="3C012505">
            <w:pPr>
              <w:spacing w:after="0"/>
            </w:pPr>
            <w:r w:rsidRPr="3C012505">
              <w:t>Inflationsausgleichsprämie, steuerfreie Gutscheine</w:t>
            </w:r>
          </w:p>
        </w:tc>
      </w:tr>
      <w:tr w:rsidR="6D8ECC75" w14:paraId="42739A40" w14:textId="77777777" w:rsidTr="7D07EDD0">
        <w:trPr>
          <w:trHeight w:val="300"/>
        </w:trPr>
        <w:tc>
          <w:tcPr>
            <w:tcW w:w="1065" w:type="dxa"/>
            <w:vAlign w:val="center"/>
          </w:tcPr>
          <w:p w14:paraId="3729FCE6" w14:textId="04488687" w:rsidR="7D07EDD0" w:rsidRDefault="7D07EDD0" w:rsidP="7D07EDD0">
            <w:pPr>
              <w:rPr>
                <w:b/>
                <w:bCs/>
              </w:rPr>
            </w:pPr>
          </w:p>
        </w:tc>
        <w:tc>
          <w:tcPr>
            <w:tcW w:w="3405" w:type="dxa"/>
            <w:vAlign w:val="center"/>
          </w:tcPr>
          <w:p w14:paraId="52CF80C8" w14:textId="0D099E78" w:rsidR="6D8ECC75" w:rsidRDefault="6D8ECC75" w:rsidP="3C012505">
            <w:pPr>
              <w:spacing w:after="0"/>
              <w:rPr>
                <w:b/>
                <w:bCs/>
              </w:rPr>
            </w:pPr>
            <w:r w:rsidRPr="3C012505">
              <w:rPr>
                <w:b/>
                <w:bCs/>
              </w:rPr>
              <w:t>Langfristige Bindung</w:t>
            </w:r>
          </w:p>
        </w:tc>
        <w:tc>
          <w:tcPr>
            <w:tcW w:w="5383" w:type="dxa"/>
            <w:vAlign w:val="center"/>
          </w:tcPr>
          <w:p w14:paraId="33CB7433" w14:textId="3944AE62" w:rsidR="6D8ECC75" w:rsidRDefault="6D8ECC75" w:rsidP="3C012505">
            <w:pPr>
              <w:spacing w:after="0"/>
            </w:pPr>
            <w:r w:rsidRPr="3C012505">
              <w:t>Betriebliche Altersvorsorge, Zeitwertkonto, Weiterbildungsbudget</w:t>
            </w:r>
          </w:p>
        </w:tc>
      </w:tr>
      <w:tr w:rsidR="6D8ECC75" w14:paraId="231EC697" w14:textId="77777777" w:rsidTr="7D07EDD0">
        <w:trPr>
          <w:trHeight w:val="300"/>
        </w:trPr>
        <w:tc>
          <w:tcPr>
            <w:tcW w:w="1065" w:type="dxa"/>
            <w:vAlign w:val="center"/>
          </w:tcPr>
          <w:p w14:paraId="083BD081" w14:textId="35D17683" w:rsidR="7D07EDD0" w:rsidRDefault="7D07EDD0" w:rsidP="7D07EDD0">
            <w:pPr>
              <w:rPr>
                <w:b/>
                <w:bCs/>
              </w:rPr>
            </w:pPr>
          </w:p>
        </w:tc>
        <w:tc>
          <w:tcPr>
            <w:tcW w:w="3405" w:type="dxa"/>
            <w:vAlign w:val="center"/>
          </w:tcPr>
          <w:p w14:paraId="2369746C" w14:textId="1A75CDD6" w:rsidR="6D8ECC75" w:rsidRDefault="6D8ECC75" w:rsidP="3C012505">
            <w:pPr>
              <w:spacing w:after="0"/>
              <w:rPr>
                <w:b/>
                <w:bCs/>
              </w:rPr>
            </w:pPr>
            <w:r w:rsidRPr="3C012505">
              <w:rPr>
                <w:b/>
                <w:bCs/>
              </w:rPr>
              <w:t>Leistungsanreiz</w:t>
            </w:r>
          </w:p>
        </w:tc>
        <w:tc>
          <w:tcPr>
            <w:tcW w:w="5383" w:type="dxa"/>
            <w:vAlign w:val="center"/>
          </w:tcPr>
          <w:p w14:paraId="2E47EAEE" w14:textId="32D0BAD0" w:rsidR="6D8ECC75" w:rsidRDefault="6D8ECC75" w:rsidP="3C012505">
            <w:pPr>
              <w:spacing w:after="0"/>
            </w:pPr>
            <w:r w:rsidRPr="3C012505">
              <w:t>Bonusmodell, Erfolgsbeteiligung, Zielvereinbarungen</w:t>
            </w:r>
          </w:p>
        </w:tc>
      </w:tr>
      <w:tr w:rsidR="6D8ECC75" w14:paraId="402FE8DF" w14:textId="77777777" w:rsidTr="7D07EDD0">
        <w:trPr>
          <w:trHeight w:val="300"/>
        </w:trPr>
        <w:tc>
          <w:tcPr>
            <w:tcW w:w="1065" w:type="dxa"/>
            <w:vAlign w:val="center"/>
          </w:tcPr>
          <w:p w14:paraId="7837ABC9" w14:textId="55CB5187" w:rsidR="7D07EDD0" w:rsidRDefault="7D07EDD0" w:rsidP="7D07EDD0">
            <w:pPr>
              <w:rPr>
                <w:b/>
                <w:bCs/>
              </w:rPr>
            </w:pPr>
          </w:p>
        </w:tc>
        <w:tc>
          <w:tcPr>
            <w:tcW w:w="3405" w:type="dxa"/>
            <w:vAlign w:val="center"/>
          </w:tcPr>
          <w:p w14:paraId="5DAED2B4" w14:textId="6AC163ED" w:rsidR="6D8ECC75" w:rsidRDefault="6D8ECC75" w:rsidP="3C012505">
            <w:pPr>
              <w:spacing w:after="0"/>
              <w:rPr>
                <w:b/>
                <w:bCs/>
              </w:rPr>
            </w:pPr>
            <w:r w:rsidRPr="3C012505">
              <w:rPr>
                <w:b/>
                <w:bCs/>
              </w:rPr>
              <w:t>Wertschätzung ohne Geldfluss</w:t>
            </w:r>
          </w:p>
        </w:tc>
        <w:tc>
          <w:tcPr>
            <w:tcW w:w="5383" w:type="dxa"/>
            <w:vAlign w:val="center"/>
          </w:tcPr>
          <w:p w14:paraId="1876C3F6" w14:textId="381DB07D" w:rsidR="6D8ECC75" w:rsidRDefault="6D8ECC75" w:rsidP="3C012505">
            <w:pPr>
              <w:spacing w:after="0"/>
            </w:pPr>
            <w:r w:rsidRPr="3C012505">
              <w:t>Sonderurlaub, Home-Office-Upgrade, persönliche Anerkennung</w:t>
            </w:r>
          </w:p>
        </w:tc>
      </w:tr>
      <w:tr w:rsidR="6D8ECC75" w14:paraId="22ECD48C" w14:textId="77777777" w:rsidTr="7D07EDD0">
        <w:trPr>
          <w:trHeight w:val="300"/>
        </w:trPr>
        <w:tc>
          <w:tcPr>
            <w:tcW w:w="1065" w:type="dxa"/>
            <w:vAlign w:val="center"/>
          </w:tcPr>
          <w:p w14:paraId="31535316" w14:textId="7AED3EFA" w:rsidR="7D07EDD0" w:rsidRDefault="7D07EDD0" w:rsidP="7D07EDD0">
            <w:pPr>
              <w:rPr>
                <w:b/>
                <w:bCs/>
              </w:rPr>
            </w:pPr>
          </w:p>
        </w:tc>
        <w:tc>
          <w:tcPr>
            <w:tcW w:w="3405" w:type="dxa"/>
            <w:vAlign w:val="center"/>
          </w:tcPr>
          <w:p w14:paraId="29506DFC" w14:textId="1A72B9BE" w:rsidR="6D8ECC75" w:rsidRDefault="6D8ECC75" w:rsidP="3C012505">
            <w:pPr>
              <w:spacing w:after="0"/>
              <w:rPr>
                <w:b/>
                <w:bCs/>
              </w:rPr>
            </w:pPr>
            <w:r w:rsidRPr="3C012505">
              <w:rPr>
                <w:b/>
                <w:bCs/>
              </w:rPr>
              <w:t>Teambindung &amp; Kulturförderung</w:t>
            </w:r>
          </w:p>
        </w:tc>
        <w:tc>
          <w:tcPr>
            <w:tcW w:w="5383" w:type="dxa"/>
            <w:vAlign w:val="center"/>
          </w:tcPr>
          <w:p w14:paraId="10E2F451" w14:textId="05E424B7" w:rsidR="6D8ECC75" w:rsidRDefault="6D8ECC75" w:rsidP="3C012505">
            <w:pPr>
              <w:spacing w:after="0"/>
            </w:pPr>
            <w:r w:rsidRPr="3C012505">
              <w:t>Events, Gesundheitsangebote, Coaching-Möglichkeiten</w:t>
            </w:r>
          </w:p>
        </w:tc>
      </w:tr>
    </w:tbl>
    <w:p w14:paraId="5B2E2AF8" w14:textId="0EC652D8" w:rsidR="00192372" w:rsidRDefault="00192372" w:rsidP="7D07EDD0">
      <w:pPr>
        <w:spacing w:after="0"/>
      </w:pPr>
    </w:p>
    <w:p w14:paraId="3D7A9301" w14:textId="5EEFA5E8" w:rsidR="7D07EDD0" w:rsidRDefault="7D07EDD0" w:rsidP="7D07EDD0">
      <w:pPr>
        <w:spacing w:after="0"/>
      </w:pPr>
    </w:p>
    <w:p w14:paraId="3D7344F9" w14:textId="4034E037" w:rsidR="00192372" w:rsidRDefault="7FEECA72" w:rsidP="3C012505">
      <w:pPr>
        <w:pStyle w:val="berschrift4"/>
        <w:keepNext w:val="0"/>
        <w:keepLines w:val="0"/>
        <w:spacing w:before="0" w:after="0"/>
        <w:rPr>
          <w:rFonts w:ascii="Aptos" w:eastAsia="Aptos" w:hAnsi="Aptos" w:cs="Aptos"/>
          <w:b/>
          <w:bCs/>
          <w:i w:val="0"/>
          <w:iCs w:val="0"/>
          <w:color w:val="000000" w:themeColor="text1"/>
        </w:rPr>
      </w:pPr>
      <w:r w:rsidRPr="3C012505">
        <w:rPr>
          <w:rFonts w:ascii="Aptos" w:eastAsia="Aptos" w:hAnsi="Aptos" w:cs="Aptos"/>
          <w:b/>
          <w:bCs/>
          <w:i w:val="0"/>
          <w:iCs w:val="0"/>
          <w:color w:val="000000" w:themeColor="text1"/>
        </w:rPr>
        <w:t>4. Kriterien für die Maßnahmeneinführung prüfen</w:t>
      </w:r>
    </w:p>
    <w:p w14:paraId="330362F0" w14:textId="16A3B99A" w:rsidR="00192372" w:rsidRDefault="7FEECA72" w:rsidP="3C012505">
      <w:pPr>
        <w:spacing w:after="0"/>
        <w:rPr>
          <w:rFonts w:ascii="Aptos" w:eastAsia="Aptos" w:hAnsi="Aptos" w:cs="Aptos"/>
          <w:color w:val="000000" w:themeColor="text1"/>
        </w:rPr>
      </w:pPr>
      <w:r w:rsidRPr="3C012505">
        <w:rPr>
          <w:rFonts w:ascii="Aptos" w:eastAsia="Aptos" w:hAnsi="Aptos" w:cs="Aptos"/>
          <w:color w:val="000000" w:themeColor="text1"/>
        </w:rPr>
        <w:t>☐ Ist die Maßnahme rechtlich und steuerlich sauber umsetzbar?</w:t>
      </w:r>
      <w:r w:rsidR="00000000">
        <w:br/>
      </w:r>
      <w:r w:rsidRPr="3C012505">
        <w:rPr>
          <w:rFonts w:ascii="Aptos" w:eastAsia="Aptos" w:hAnsi="Aptos" w:cs="Aptos"/>
          <w:color w:val="000000" w:themeColor="text1"/>
        </w:rPr>
        <w:t>☐ Ist sie organisatorisch mit vertretbarem Aufwand durchführbar?</w:t>
      </w:r>
      <w:r w:rsidR="00000000">
        <w:br/>
      </w:r>
      <w:r w:rsidRPr="3C012505">
        <w:rPr>
          <w:rFonts w:ascii="Aptos" w:eastAsia="Aptos" w:hAnsi="Aptos" w:cs="Aptos"/>
          <w:color w:val="000000" w:themeColor="text1"/>
        </w:rPr>
        <w:t>☐ Passt sie zur Unternehmenskultur und wird sie als gerecht empfunden?</w:t>
      </w:r>
    </w:p>
    <w:p w14:paraId="7642D0F6" w14:textId="2D4DCDD8" w:rsidR="7D07EDD0" w:rsidRDefault="7D07EDD0" w:rsidP="7D07EDD0">
      <w:pPr>
        <w:spacing w:after="0"/>
      </w:pPr>
    </w:p>
    <w:p w14:paraId="2838B75F" w14:textId="0DCFB29F" w:rsidR="00192372" w:rsidRDefault="7FEECA72" w:rsidP="3C012505">
      <w:pPr>
        <w:pStyle w:val="berschrift4"/>
        <w:keepNext w:val="0"/>
        <w:keepLines w:val="0"/>
        <w:spacing w:before="0" w:after="0"/>
        <w:rPr>
          <w:rFonts w:ascii="Aptos" w:eastAsia="Aptos" w:hAnsi="Aptos" w:cs="Aptos"/>
          <w:b/>
          <w:bCs/>
          <w:i w:val="0"/>
          <w:iCs w:val="0"/>
          <w:color w:val="000000" w:themeColor="text1"/>
        </w:rPr>
      </w:pPr>
      <w:r w:rsidRPr="3C012505">
        <w:rPr>
          <w:rFonts w:ascii="Aptos" w:eastAsia="Aptos" w:hAnsi="Aptos" w:cs="Aptos"/>
          <w:b/>
          <w:bCs/>
          <w:i w:val="0"/>
          <w:iCs w:val="0"/>
          <w:color w:val="000000" w:themeColor="text1"/>
        </w:rPr>
        <w:t>5. Kommunikation &amp; Wirkung sicherstellen</w:t>
      </w:r>
    </w:p>
    <w:p w14:paraId="4E47C1E7" w14:textId="65C7D37E" w:rsidR="00192372" w:rsidRDefault="7FEECA72" w:rsidP="7D07EDD0">
      <w:pPr>
        <w:spacing w:after="0"/>
        <w:rPr>
          <w:rFonts w:ascii="Aptos" w:eastAsia="Aptos" w:hAnsi="Aptos" w:cs="Aptos"/>
          <w:color w:val="000000" w:themeColor="text1"/>
        </w:rPr>
      </w:pPr>
      <w:r w:rsidRPr="7D07EDD0">
        <w:rPr>
          <w:rFonts w:ascii="Aptos" w:eastAsia="Aptos" w:hAnsi="Aptos" w:cs="Aptos"/>
          <w:color w:val="000000" w:themeColor="text1"/>
        </w:rPr>
        <w:t>☐ Wird die Maßnahme aktiv kommuniziert – inkl. Nutzen für Mitarbeitende?</w:t>
      </w:r>
      <w:r w:rsidR="00000000">
        <w:br/>
      </w:r>
      <w:r w:rsidRPr="7D07EDD0">
        <w:rPr>
          <w:rFonts w:ascii="Aptos" w:eastAsia="Aptos" w:hAnsi="Aptos" w:cs="Aptos"/>
          <w:color w:val="000000" w:themeColor="text1"/>
        </w:rPr>
        <w:t>☐ Gibt es Raum für Feedback und Verständnisfragen?</w:t>
      </w:r>
      <w:r w:rsidR="00000000">
        <w:br/>
      </w:r>
      <w:r w:rsidRPr="7D07EDD0">
        <w:rPr>
          <w:rFonts w:ascii="Aptos" w:eastAsia="Aptos" w:hAnsi="Aptos" w:cs="Aptos"/>
          <w:color w:val="000000" w:themeColor="text1"/>
        </w:rPr>
        <w:t>☐ Wird die Wirkung nach einigen Monaten reflektiert oder evaluiert?</w:t>
      </w:r>
    </w:p>
    <w:sectPr w:rsidR="00192372" w:rsidSect="00C25109">
      <w:pgSz w:w="11906" w:h="16838"/>
      <w:pgMar w:top="127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1C6AE6"/>
    <w:multiLevelType w:val="hybridMultilevel"/>
    <w:tmpl w:val="FA6CC8E0"/>
    <w:lvl w:ilvl="0" w:tplc="F41EAA8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D96A44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F6E5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1C54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3E83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FEEDC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1853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D200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7487B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6583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284EA24"/>
    <w:rsid w:val="00192372"/>
    <w:rsid w:val="00516192"/>
    <w:rsid w:val="00C25109"/>
    <w:rsid w:val="00D57043"/>
    <w:rsid w:val="3C012505"/>
    <w:rsid w:val="3D7DD653"/>
    <w:rsid w:val="4284EA24"/>
    <w:rsid w:val="60D51875"/>
    <w:rsid w:val="6D8ECC75"/>
    <w:rsid w:val="7D07EDD0"/>
    <w:rsid w:val="7FEEC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23CDC"/>
  <w15:chartTrackingRefBased/>
  <w15:docId w15:val="{DED6B865-25C1-4150-9734-97F1B17B6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3">
    <w:name w:val="heading 3"/>
    <w:basedOn w:val="Standard"/>
    <w:next w:val="Standard"/>
    <w:uiPriority w:val="9"/>
    <w:unhideWhenUsed/>
    <w:qFormat/>
    <w:rsid w:val="6D8ECC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uiPriority w:val="9"/>
    <w:unhideWhenUsed/>
    <w:qFormat/>
    <w:rsid w:val="6D8ECC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FCEDC1009CC8498470EB1FAFB7CFA2" ma:contentTypeVersion="15" ma:contentTypeDescription="Ein neues Dokument erstellen." ma:contentTypeScope="" ma:versionID="7912f7187b4cdcd0ffc5911c1bc66bee">
  <xsd:schema xmlns:xsd="http://www.w3.org/2001/XMLSchema" xmlns:xs="http://www.w3.org/2001/XMLSchema" xmlns:p="http://schemas.microsoft.com/office/2006/metadata/properties" xmlns:ns2="b815371a-0217-41c9-991b-55cceb32cfc6" xmlns:ns3="d768cd59-33c0-41ad-bea0-7e9abf4d1bac" targetNamespace="http://schemas.microsoft.com/office/2006/metadata/properties" ma:root="true" ma:fieldsID="a42eae9a95233b08143fb51d1151d4ab" ns2:_="" ns3:_="">
    <xsd:import namespace="b815371a-0217-41c9-991b-55cceb32cfc6"/>
    <xsd:import namespace="d768cd59-33c0-41ad-bea0-7e9abf4d1b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5371a-0217-41c9-991b-55cceb32cf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ff93313b-f9ef-475a-947b-448c07276d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8cd59-33c0-41ad-bea0-7e9abf4d1ba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4d81452-c43c-493d-b8b7-3eb1450ee98f}" ma:internalName="TaxCatchAll" ma:showField="CatchAllData" ma:web="d768cd59-33c0-41ad-bea0-7e9abf4d1b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68cd59-33c0-41ad-bea0-7e9abf4d1bac" xsi:nil="true"/>
    <lcf76f155ced4ddcb4097134ff3c332f xmlns="b815371a-0217-41c9-991b-55cceb32cfc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A55DCC-3251-4F67-A8C6-71EE157176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15371a-0217-41c9-991b-55cceb32cfc6"/>
    <ds:schemaRef ds:uri="d768cd59-33c0-41ad-bea0-7e9abf4d1b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86FB3A-DDE3-41F2-BE91-DC4F6EA4C92A}">
  <ds:schemaRefs>
    <ds:schemaRef ds:uri="http://schemas.microsoft.com/office/2006/metadata/properties"/>
    <ds:schemaRef ds:uri="http://schemas.microsoft.com/office/infopath/2007/PartnerControls"/>
    <ds:schemaRef ds:uri="d768cd59-33c0-41ad-bea0-7e9abf4d1bac"/>
    <ds:schemaRef ds:uri="b815371a-0217-41c9-991b-55cceb32cfc6"/>
  </ds:schemaRefs>
</ds:datastoreItem>
</file>

<file path=customXml/itemProps3.xml><?xml version="1.0" encoding="utf-8"?>
<ds:datastoreItem xmlns:ds="http://schemas.openxmlformats.org/officeDocument/2006/customXml" ds:itemID="{01671255-7061-4007-98A5-ED1BE04547E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Sayadyan</dc:creator>
  <cp:keywords/>
  <dc:description/>
  <cp:lastModifiedBy>Harutyun  Harutyunyan</cp:lastModifiedBy>
  <cp:revision>4</cp:revision>
  <dcterms:created xsi:type="dcterms:W3CDTF">2025-07-22T11:11:00Z</dcterms:created>
  <dcterms:modified xsi:type="dcterms:W3CDTF">2025-07-24T13:02:00Z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0x01010052FCEDC1009CC8498470EB1FAFB7CFA2</vt:lpwstr>
  </property>
  <property fmtid="{D5CDD505-2E9C-101B-9397-08002B2CF9AE}" pid="3" name="MediaServiceImageTags">
    <vt:lpwstr/>
  </property>
</Properties>
</file>